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2"/>
          <w:szCs w:val="32"/>
        </w:rPr>
      </w:pPr>
      <w:r>
        <w:rPr>
          <w:b w:val="1"/>
          <w:bCs w:val="1"/>
          <w:sz w:val="32"/>
          <w:szCs w:val="32"/>
          <w:rtl w:val="0"/>
          <w:lang w:val="en-US"/>
        </w:rPr>
        <w:t>FrameLang Experiment</w:t>
      </w:r>
    </w:p>
    <w:p>
      <w:pPr>
        <w:pStyle w:val="Body"/>
        <w:bidi w:val="0"/>
      </w:pPr>
    </w:p>
    <w:p>
      <w:pPr>
        <w:pStyle w:val="Body"/>
        <w:bidi w:val="0"/>
      </w:pPr>
      <w:r>
        <w:rPr>
          <w:rtl w:val="0"/>
        </w:rPr>
        <w:t xml:space="preserve">Your language sketch must account for the following data, taken from </w:t>
      </w:r>
      <w:r>
        <w:rPr>
          <w:i w:val="1"/>
          <w:iCs w:val="1"/>
          <w:rtl w:val="0"/>
          <w:lang w:val="de-DE"/>
        </w:rPr>
        <w:t>Sushi for Beginners</w:t>
      </w:r>
      <w:r>
        <w:rPr>
          <w:rtl w:val="0"/>
        </w:rPr>
        <w:t xml:space="preserve"> by Marian Keyes. You need to treat it as an unknown entity, as romanized forms an author created to represent a language without actually having created a language structure to support it. It is, effectively, consistent gibberish.</w:t>
      </w:r>
    </w:p>
    <w:p>
      <w:pPr>
        <w:pStyle w:val="Body"/>
        <w:bidi w:val="0"/>
      </w:pPr>
    </w:p>
    <w:p>
      <w:pPr>
        <w:pStyle w:val="Body"/>
        <w:rPr>
          <w:b w:val="1"/>
          <w:bCs w:val="1"/>
        </w:rPr>
      </w:pPr>
      <w:r>
        <w:rPr>
          <w:b w:val="1"/>
          <w:bCs w:val="1"/>
          <w:rtl w:val="0"/>
          <w:lang w:val="en-US"/>
        </w:rPr>
        <w:t>Character Names</w:t>
      </w:r>
    </w:p>
    <w:p>
      <w:pPr>
        <w:pStyle w:val="Body"/>
        <w:numPr>
          <w:ilvl w:val="0"/>
          <w:numId w:val="1"/>
        </w:numPr>
        <w:bidi w:val="0"/>
      </w:pPr>
      <w:r>
        <w:rPr>
          <w:rtl w:val="0"/>
        </w:rPr>
        <w:t>Ashling Kennedy</w:t>
      </w:r>
    </w:p>
    <w:p>
      <w:pPr>
        <w:pStyle w:val="Body"/>
        <w:numPr>
          <w:ilvl w:val="0"/>
          <w:numId w:val="1"/>
        </w:numPr>
        <w:bidi w:val="0"/>
      </w:pPr>
      <w:r>
        <w:rPr>
          <w:rtl w:val="0"/>
          <w:lang w:val="da-DK"/>
        </w:rPr>
        <w:t>Yvonne Hughes</w:t>
      </w:r>
    </w:p>
    <w:p>
      <w:pPr>
        <w:pStyle w:val="Body"/>
        <w:numPr>
          <w:ilvl w:val="0"/>
          <w:numId w:val="1"/>
        </w:numPr>
        <w:bidi w:val="0"/>
      </w:pPr>
      <w:r>
        <w:rPr>
          <w:rtl w:val="0"/>
        </w:rPr>
        <w:t>Clodagh Kelly</w:t>
      </w:r>
    </w:p>
    <w:p>
      <w:pPr>
        <w:pStyle w:val="Body"/>
        <w:numPr>
          <w:ilvl w:val="0"/>
          <w:numId w:val="1"/>
        </w:numPr>
        <w:bidi w:val="0"/>
      </w:pPr>
      <w:r>
        <w:rPr>
          <w:rtl w:val="0"/>
        </w:rPr>
        <w:t>Lily Headly-Smythe</w:t>
      </w:r>
    </w:p>
    <w:p>
      <w:pPr>
        <w:pStyle w:val="Body"/>
        <w:numPr>
          <w:ilvl w:val="0"/>
          <w:numId w:val="1"/>
        </w:numPr>
        <w:bidi w:val="0"/>
      </w:pPr>
      <w:r>
        <w:rPr>
          <w:rtl w:val="0"/>
        </w:rPr>
        <w:t>Bicycle Billy</w:t>
      </w:r>
    </w:p>
    <w:p>
      <w:pPr>
        <w:pStyle w:val="Body"/>
        <w:bidi w:val="0"/>
      </w:pPr>
    </w:p>
    <w:p>
      <w:pPr>
        <w:pStyle w:val="Body"/>
        <w:rPr>
          <w:b w:val="1"/>
          <w:bCs w:val="1"/>
        </w:rPr>
      </w:pPr>
      <w:r>
        <w:rPr>
          <w:b w:val="1"/>
          <w:bCs w:val="1"/>
          <w:rtl w:val="0"/>
          <w:lang w:val="en-US"/>
        </w:rPr>
        <w:t>Other Names (Place Names, Brand Names)</w:t>
      </w:r>
    </w:p>
    <w:p>
      <w:pPr>
        <w:pStyle w:val="Body"/>
        <w:numPr>
          <w:ilvl w:val="0"/>
          <w:numId w:val="1"/>
        </w:numPr>
        <w:bidi w:val="0"/>
      </w:pPr>
      <w:r>
        <w:rPr>
          <w:rtl w:val="0"/>
        </w:rPr>
        <w:t>Dublin</w:t>
      </w:r>
    </w:p>
    <w:p>
      <w:pPr>
        <w:pStyle w:val="Body"/>
        <w:numPr>
          <w:ilvl w:val="0"/>
          <w:numId w:val="1"/>
        </w:numPr>
        <w:bidi w:val="0"/>
      </w:pPr>
      <w:r>
        <w:rPr>
          <w:rtl w:val="0"/>
        </w:rPr>
        <w:t>Colleen</w:t>
      </w:r>
    </w:p>
    <w:p>
      <w:pPr>
        <w:pStyle w:val="Body"/>
        <w:numPr>
          <w:ilvl w:val="0"/>
          <w:numId w:val="1"/>
        </w:numPr>
        <w:bidi w:val="0"/>
      </w:pPr>
      <w:r>
        <w:rPr>
          <w:rtl w:val="0"/>
          <w:lang w:val="da-DK"/>
        </w:rPr>
        <w:t>Trix</w:t>
      </w:r>
    </w:p>
    <w:p>
      <w:pPr>
        <w:pStyle w:val="Body"/>
        <w:numPr>
          <w:ilvl w:val="0"/>
          <w:numId w:val="1"/>
        </w:numPr>
        <w:bidi w:val="0"/>
      </w:pPr>
      <w:r>
        <w:rPr>
          <w:rtl w:val="0"/>
          <w:lang w:val="it-IT"/>
        </w:rPr>
        <w:t>Mercedes</w:t>
      </w:r>
    </w:p>
    <w:p>
      <w:pPr>
        <w:pStyle w:val="Body"/>
        <w:bidi w:val="0"/>
      </w:pPr>
    </w:p>
    <w:p>
      <w:pPr>
        <w:pStyle w:val="Body"/>
        <w:rPr>
          <w:b w:val="1"/>
          <w:bCs w:val="1"/>
        </w:rPr>
      </w:pPr>
      <w:r>
        <w:rPr>
          <w:b w:val="1"/>
          <w:bCs w:val="1"/>
          <w:rtl w:val="0"/>
          <w:lang w:val="en-US"/>
        </w:rPr>
        <w:t>Short Phrases</w:t>
      </w:r>
    </w:p>
    <w:p>
      <w:pPr>
        <w:pStyle w:val="Body"/>
        <w:numPr>
          <w:ilvl w:val="0"/>
          <w:numId w:val="1"/>
        </w:numPr>
        <w:bidi w:val="0"/>
      </w:pPr>
      <w:r>
        <w:rPr>
          <w:rtl w:val="0"/>
          <w:lang w:val="fr-FR"/>
        </w:rPr>
        <w:t>ominous silence</w:t>
      </w:r>
    </w:p>
    <w:p>
      <w:pPr>
        <w:pStyle w:val="Body"/>
        <w:numPr>
          <w:ilvl w:val="0"/>
          <w:numId w:val="1"/>
        </w:numPr>
        <w:bidi w:val="0"/>
      </w:pPr>
      <w:r>
        <w:rPr>
          <w:rtl w:val="0"/>
        </w:rPr>
        <w:t>surefire success</w:t>
      </w:r>
    </w:p>
    <w:p>
      <w:pPr>
        <w:pStyle w:val="Body"/>
        <w:numPr>
          <w:ilvl w:val="0"/>
          <w:numId w:val="1"/>
        </w:numPr>
        <w:bidi w:val="0"/>
      </w:pPr>
      <w:r>
        <w:rPr>
          <w:rtl w:val="0"/>
          <w:lang w:val="nl-NL"/>
        </w:rPr>
        <w:t>soap opera</w:t>
      </w:r>
    </w:p>
    <w:p>
      <w:pPr>
        <w:pStyle w:val="Body"/>
        <w:numPr>
          <w:ilvl w:val="0"/>
          <w:numId w:val="1"/>
        </w:numPr>
        <w:bidi w:val="0"/>
      </w:pPr>
      <w:r>
        <w:rPr>
          <w:rtl w:val="0"/>
        </w:rPr>
        <w:t>sweet sixteen</w:t>
      </w:r>
    </w:p>
    <w:p>
      <w:pPr>
        <w:pStyle w:val="Body"/>
        <w:bidi w:val="0"/>
      </w:pPr>
    </w:p>
    <w:p>
      <w:pPr>
        <w:pStyle w:val="Body"/>
        <w:rPr>
          <w:b w:val="1"/>
          <w:bCs w:val="1"/>
        </w:rPr>
      </w:pPr>
      <w:r>
        <w:rPr>
          <w:b w:val="1"/>
          <w:bCs w:val="1"/>
          <w:rtl w:val="0"/>
          <w:lang w:val="de-DE"/>
        </w:rPr>
        <w:t>Full Clauses</w:t>
      </w:r>
    </w:p>
    <w:p>
      <w:pPr>
        <w:pStyle w:val="Body"/>
        <w:numPr>
          <w:ilvl w:val="0"/>
          <w:numId w:val="1"/>
        </w:numPr>
        <w:bidi w:val="0"/>
      </w:pPr>
      <w:r>
        <w:rPr>
          <w:rtl w:val="0"/>
        </w:rPr>
        <w:t>Rancor and regret generated insomnia.</w:t>
      </w:r>
    </w:p>
    <w:p>
      <w:pPr>
        <w:pStyle w:val="Body"/>
        <w:numPr>
          <w:ilvl w:val="0"/>
          <w:numId w:val="1"/>
        </w:numPr>
        <w:bidi w:val="0"/>
      </w:pPr>
      <w:r>
        <w:rPr>
          <w:rtl w:val="0"/>
        </w:rPr>
        <w:t>Extreme familiarity and empty distance hung together.</w:t>
      </w:r>
    </w:p>
    <w:p>
      <w:pPr>
        <w:pStyle w:val="Body"/>
        <w:bidi w:val="0"/>
      </w:pPr>
    </w:p>
    <w:p>
      <w:pPr>
        <w:pStyle w:val="Body"/>
        <w:bidi w:val="0"/>
      </w:pPr>
      <w:r>
        <w:rPr>
          <w:rtl w:val="0"/>
        </w:rPr>
        <w:t>In the template that follows, sections marked in purple indicate the minimum (for David and Jessie</w:t>
      </w:r>
      <w:r>
        <w:rPr>
          <w:rtl w:val="0"/>
        </w:rPr>
        <w:t>—</w:t>
      </w:r>
      <w:r>
        <w:rPr>
          <w:rtl w:val="0"/>
        </w:rPr>
        <w:t>anyone else who participates can do as much or as little as they choose!) and sections marked in green with asterisks are entirely optional for all involved.</w:t>
      </w:r>
      <w:r>
        <w:rPr>
          <w:rFonts w:ascii="Arial Unicode MS" w:cs="Arial Unicode MS" w:hAnsi="Arial Unicode MS" w:eastAsia="Arial Unicode MS"/>
          <w:b w:val="0"/>
          <w:bCs w:val="0"/>
          <w:i w:val="0"/>
          <w:iCs w:val="0"/>
        </w:rPr>
        <w:br w:type="page"/>
      </w:r>
    </w:p>
    <w:p>
      <w:pPr>
        <w:pStyle w:val="Body"/>
        <w:jc w:val="center"/>
        <w:rPr>
          <w:b w:val="1"/>
          <w:bCs w:val="1"/>
          <w:sz w:val="32"/>
          <w:szCs w:val="32"/>
        </w:rPr>
      </w:pPr>
      <w:r>
        <w:rPr>
          <w:b w:val="1"/>
          <w:bCs w:val="1"/>
          <w:sz w:val="32"/>
          <w:szCs w:val="32"/>
          <w:rtl w:val="0"/>
          <w:lang w:val="en-US"/>
        </w:rPr>
        <w:t>FrameLang: A Language Sketch</w:t>
      </w:r>
    </w:p>
    <w:p>
      <w:pPr>
        <w:pStyle w:val="Body"/>
        <w:jc w:val="left"/>
        <w:outlineLvl w:val="2"/>
      </w:pPr>
    </w:p>
    <w:p>
      <w:pPr>
        <w:pStyle w:val="Body"/>
        <w:shd w:val="clear" w:color="auto" w:fill="c18ce8"/>
        <w:jc w:val="both"/>
        <w:outlineLvl w:val="2"/>
        <w:rPr>
          <w:i w:val="1"/>
          <w:iCs w:val="1"/>
          <w:sz w:val="28"/>
          <w:szCs w:val="28"/>
          <w:shd w:val="clear" w:color="auto" w:fill="eaeaea"/>
        </w:rPr>
      </w:pPr>
      <w:r>
        <w:rPr>
          <w:i w:val="1"/>
          <w:iCs w:val="1"/>
          <w:sz w:val="28"/>
          <w:szCs w:val="28"/>
          <w:rtl w:val="0"/>
        </w:rPr>
        <w:t>Phonology</w:t>
      </w:r>
    </w:p>
    <w:p>
      <w:pPr>
        <w:pStyle w:val="Body"/>
        <w:jc w:val="left"/>
        <w:outlineLvl w:val="2"/>
      </w:pPr>
    </w:p>
    <w:p>
      <w:pPr>
        <w:pStyle w:val="Body"/>
        <w:jc w:val="center"/>
        <w:outlineLvl w:val="2"/>
        <w:rPr>
          <w:i w:val="1"/>
          <w:iCs w:val="1"/>
        </w:rPr>
      </w:pPr>
      <w:r>
        <w:rPr>
          <w:i w:val="1"/>
          <w:iCs w:val="1"/>
          <w:rtl w:val="0"/>
          <w:lang w:val="fr-FR"/>
        </w:rPr>
        <w:t>Consonants</w:t>
      </w:r>
    </w:p>
    <w:tbl>
      <w:tblPr>
        <w:tblW w:w="9360" w:type="dxa"/>
        <w:jc w:val="left"/>
        <w:tblInd w:w="108"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1123"/>
        <w:gridCol w:w="1177"/>
        <w:gridCol w:w="1176"/>
        <w:gridCol w:w="1177"/>
        <w:gridCol w:w="1177"/>
        <w:gridCol w:w="1176"/>
        <w:gridCol w:w="1054"/>
        <w:gridCol w:w="1300"/>
      </w:tblGrid>
      <w:tr>
        <w:tblPrEx>
          <w:shd w:val="clear" w:color="auto" w:fill="bdc0bf"/>
        </w:tblPrEx>
        <w:trPr>
          <w:trHeight w:val="340" w:hRule="atLeast"/>
          <w:tblHeader/>
        </w:trPr>
        <w:tc>
          <w:tcPr>
            <w:tcW w:type="dxa" w:w="11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Default"/>
              <w:keepNext w:val="1"/>
              <w:spacing w:before="0" w:line="240" w:lineRule="auto"/>
              <w:jc w:val="center"/>
            </w:pPr>
            <w:r>
              <w:rPr>
                <w:rFonts w:ascii="PalatinoX" w:hAnsi="PalatinoX"/>
                <w:b w:val="1"/>
                <w:bCs w:val="1"/>
                <w:sz w:val="24"/>
                <w:szCs w:val="24"/>
                <w:rtl w:val="0"/>
              </w:rPr>
              <w:t>Labial</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Default"/>
              <w:keepNext w:val="1"/>
              <w:spacing w:before="0" w:line="240" w:lineRule="auto"/>
              <w:jc w:val="center"/>
            </w:pPr>
            <w:r>
              <w:rPr>
                <w:rFonts w:ascii="PalatinoX" w:hAnsi="PalatinoX"/>
                <w:b w:val="1"/>
                <w:bCs w:val="1"/>
                <w:sz w:val="24"/>
                <w:szCs w:val="24"/>
                <w:rtl w:val="0"/>
              </w:rPr>
              <w:t>Dental</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Default"/>
              <w:keepNext w:val="1"/>
              <w:spacing w:before="0" w:line="240" w:lineRule="auto"/>
              <w:jc w:val="center"/>
            </w:pPr>
            <w:r>
              <w:rPr>
                <w:rFonts w:ascii="PalatinoX" w:hAnsi="PalatinoX"/>
                <w:b w:val="1"/>
                <w:bCs w:val="1"/>
                <w:sz w:val="24"/>
                <w:szCs w:val="24"/>
                <w:rtl w:val="0"/>
              </w:rPr>
              <w:t>Alveolar</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Default"/>
              <w:keepNext w:val="1"/>
              <w:spacing w:before="0" w:line="240" w:lineRule="auto"/>
              <w:jc w:val="center"/>
            </w:pPr>
            <w:r>
              <w:rPr>
                <w:rFonts w:ascii="PalatinoX" w:hAnsi="PalatinoX"/>
                <w:b w:val="1"/>
                <w:bCs w:val="1"/>
                <w:sz w:val="24"/>
                <w:szCs w:val="24"/>
                <w:rtl w:val="0"/>
              </w:rPr>
              <w:t>Palatal</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Default"/>
              <w:keepNext w:val="1"/>
              <w:spacing w:before="0" w:line="240" w:lineRule="auto"/>
              <w:jc w:val="center"/>
            </w:pPr>
            <w:r>
              <w:rPr>
                <w:rFonts w:ascii="PalatinoX" w:hAnsi="PalatinoX"/>
                <w:b w:val="1"/>
                <w:bCs w:val="1"/>
                <w:sz w:val="24"/>
                <w:szCs w:val="24"/>
                <w:rtl w:val="0"/>
              </w:rPr>
              <w:t xml:space="preserve">Velar </w:t>
            </w:r>
          </w:p>
        </w:tc>
        <w:tc>
          <w:tcPr>
            <w:tcW w:type="dxa" w:w="10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Default"/>
              <w:keepNext w:val="1"/>
              <w:spacing w:before="0" w:line="240" w:lineRule="auto"/>
              <w:jc w:val="center"/>
            </w:pPr>
            <w:r>
              <w:rPr>
                <w:rFonts w:ascii="PalatinoX" w:hAnsi="PalatinoX"/>
                <w:b w:val="1"/>
                <w:bCs w:val="1"/>
                <w:sz w:val="24"/>
                <w:szCs w:val="24"/>
                <w:rtl w:val="0"/>
              </w:rPr>
              <w:t>Uvular</w:t>
            </w:r>
          </w:p>
        </w:tc>
        <w:tc>
          <w:tcPr>
            <w:tcW w:type="dxa" w:w="12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Default"/>
              <w:keepNext w:val="1"/>
              <w:spacing w:before="0" w:line="240" w:lineRule="auto"/>
              <w:jc w:val="center"/>
            </w:pPr>
            <w:r>
              <w:rPr>
                <w:rFonts w:ascii="PalatinoX" w:hAnsi="PalatinoX"/>
                <w:b w:val="1"/>
                <w:bCs w:val="1"/>
                <w:sz w:val="24"/>
                <w:szCs w:val="24"/>
                <w:rtl w:val="0"/>
              </w:rPr>
              <w:t>Glottal</w:t>
            </w:r>
          </w:p>
        </w:tc>
      </w:tr>
      <w:tr>
        <w:tblPrEx>
          <w:shd w:val="clear" w:color="auto" w:fill="auto"/>
        </w:tblPrEx>
        <w:trPr>
          <w:trHeight w:val="600" w:hRule="atLeast"/>
        </w:trPr>
        <w:tc>
          <w:tcPr>
            <w:tcW w:type="dxa" w:w="11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b w:val="1"/>
                <w:bCs w:val="1"/>
                <w:sz w:val="24"/>
                <w:szCs w:val="24"/>
                <w:rtl w:val="0"/>
              </w:rPr>
              <w:t>Stops</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p/b</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t/d, ts/dz</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t</w:t>
            </w:r>
            <w:r>
              <w:rPr>
                <w:rFonts w:ascii="PalatinoX" w:hAnsi="PalatinoX" w:hint="default"/>
                <w:sz w:val="24"/>
                <w:szCs w:val="24"/>
                <w:rtl w:val="0"/>
              </w:rPr>
              <w:t>ʃ</w:t>
            </w:r>
            <w:r>
              <w:rPr>
                <w:rFonts w:ascii="PalatinoX" w:hAnsi="PalatinoX"/>
                <w:sz w:val="24"/>
                <w:szCs w:val="24"/>
                <w:rtl w:val="0"/>
              </w:rPr>
              <w:t>/d</w:t>
            </w:r>
            <w:r>
              <w:rPr>
                <w:rFonts w:ascii="PalatinoX" w:hAnsi="PalatinoX" w:hint="default"/>
                <w:sz w:val="24"/>
                <w:szCs w:val="24"/>
                <w:rtl w:val="0"/>
              </w:rPr>
              <w:t>ʒ</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k/g</w:t>
            </w:r>
          </w:p>
        </w:tc>
        <w:tc>
          <w:tcPr>
            <w:tcW w:type="dxa" w:w="10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q/</w:t>
            </w:r>
            <w:r>
              <w:rPr>
                <w:rFonts w:ascii="PalatinoX" w:hAnsi="PalatinoX" w:hint="default"/>
                <w:sz w:val="24"/>
                <w:szCs w:val="24"/>
                <w:rtl w:val="0"/>
              </w:rPr>
              <w:t>ɢ</w:t>
            </w:r>
          </w:p>
        </w:tc>
        <w:tc>
          <w:tcPr>
            <w:tcW w:type="dxa" w:w="12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hint="default"/>
                <w:sz w:val="24"/>
                <w:szCs w:val="24"/>
                <w:rtl w:val="0"/>
              </w:rPr>
              <w:t xml:space="preserve">ʔ </w:t>
            </w:r>
          </w:p>
        </w:tc>
      </w:tr>
      <w:tr>
        <w:tblPrEx>
          <w:shd w:val="clear" w:color="auto" w:fill="auto"/>
        </w:tblPrEx>
        <w:trPr>
          <w:trHeight w:val="600" w:hRule="atLeast"/>
        </w:trPr>
        <w:tc>
          <w:tcPr>
            <w:tcW w:type="dxa" w:w="11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b w:val="1"/>
                <w:bCs w:val="1"/>
                <w:sz w:val="24"/>
                <w:szCs w:val="24"/>
                <w:rtl w:val="0"/>
              </w:rPr>
              <w:t>Fricatives</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f/v</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hint="default"/>
                <w:sz w:val="24"/>
                <w:szCs w:val="24"/>
                <w:rtl w:val="0"/>
              </w:rPr>
              <w:t>θ</w:t>
            </w:r>
            <w:r>
              <w:rPr>
                <w:rFonts w:ascii="PalatinoX" w:hAnsi="PalatinoX"/>
                <w:sz w:val="24"/>
                <w:szCs w:val="24"/>
                <w:rtl w:val="0"/>
              </w:rPr>
              <w:t>/</w:t>
            </w:r>
            <w:r>
              <w:rPr>
                <w:rFonts w:ascii="PalatinoX" w:hAnsi="PalatinoX" w:hint="default"/>
                <w:sz w:val="24"/>
                <w:szCs w:val="24"/>
                <w:rtl w:val="0"/>
              </w:rPr>
              <w:t>ð</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s/z</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hint="default"/>
                <w:sz w:val="24"/>
                <w:szCs w:val="24"/>
                <w:rtl w:val="0"/>
              </w:rPr>
              <w:t>ʃ</w:t>
            </w:r>
            <w:r>
              <w:rPr>
                <w:rFonts w:ascii="PalatinoX" w:hAnsi="PalatinoX"/>
                <w:sz w:val="24"/>
                <w:szCs w:val="24"/>
                <w:rtl w:val="0"/>
              </w:rPr>
              <w:t>/</w:t>
            </w:r>
            <w:r>
              <w:rPr>
                <w:rFonts w:ascii="PalatinoX" w:hAnsi="PalatinoX" w:hint="default"/>
                <w:sz w:val="24"/>
                <w:szCs w:val="24"/>
                <w:rtl w:val="0"/>
              </w:rPr>
              <w:t>ʒ</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x/</w:t>
            </w:r>
            <w:r>
              <w:rPr>
                <w:rFonts w:ascii="PalatinoX" w:hAnsi="PalatinoX" w:hint="default"/>
                <w:sz w:val="24"/>
                <w:szCs w:val="24"/>
                <w:rtl w:val="0"/>
              </w:rPr>
              <w:t>ɣ</w:t>
            </w:r>
          </w:p>
        </w:tc>
        <w:tc>
          <w:tcPr>
            <w:tcW w:type="dxa" w:w="10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hint="default"/>
                <w:sz w:val="24"/>
                <w:szCs w:val="24"/>
                <w:rtl w:val="0"/>
              </w:rPr>
              <w:t>χ</w:t>
            </w:r>
            <w:r>
              <w:rPr>
                <w:rFonts w:ascii="PalatinoX" w:hAnsi="PalatinoX"/>
                <w:sz w:val="24"/>
                <w:szCs w:val="24"/>
                <w:rtl w:val="0"/>
              </w:rPr>
              <w:t>/</w:t>
            </w:r>
            <w:r>
              <w:rPr>
                <w:rFonts w:ascii="PalatinoX" w:hAnsi="PalatinoX" w:hint="default"/>
                <w:sz w:val="24"/>
                <w:szCs w:val="24"/>
                <w:rtl w:val="0"/>
              </w:rPr>
              <w:t>ʁ</w:t>
            </w:r>
          </w:p>
        </w:tc>
        <w:tc>
          <w:tcPr>
            <w:tcW w:type="dxa" w:w="12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h</w:t>
            </w:r>
          </w:p>
        </w:tc>
      </w:tr>
      <w:tr>
        <w:tblPrEx>
          <w:shd w:val="clear" w:color="auto" w:fill="auto"/>
        </w:tblPrEx>
        <w:trPr>
          <w:trHeight w:val="280" w:hRule="atLeast"/>
        </w:trPr>
        <w:tc>
          <w:tcPr>
            <w:tcW w:type="dxa" w:w="11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b w:val="1"/>
                <w:bCs w:val="1"/>
                <w:sz w:val="24"/>
                <w:szCs w:val="24"/>
                <w:rtl w:val="0"/>
              </w:rPr>
              <w:t>Approx.</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w</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 xml:space="preserve">l, </w:t>
            </w:r>
            <w:r>
              <w:rPr>
                <w:rFonts w:ascii="PalatinoX" w:hAnsi="PalatinoX" w:hint="default"/>
                <w:sz w:val="24"/>
                <w:szCs w:val="24"/>
                <w:rtl w:val="0"/>
              </w:rPr>
              <w:t>ɾ</w:t>
            </w:r>
            <w:r>
              <w:rPr>
                <w:rFonts w:ascii="PalatinoX" w:hAnsi="PalatinoX"/>
                <w:sz w:val="24"/>
                <w:szCs w:val="24"/>
                <w:rtl w:val="0"/>
              </w:rPr>
              <w:t>, r</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j</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 xml:space="preserve"> </w:t>
            </w:r>
          </w:p>
        </w:tc>
        <w:tc>
          <w:tcPr>
            <w:tcW w:type="dxa" w:w="10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 xml:space="preserve"> </w:t>
            </w:r>
          </w:p>
        </w:tc>
        <w:tc>
          <w:tcPr>
            <w:tcW w:type="dxa" w:w="12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 xml:space="preserve"> </w:t>
            </w:r>
          </w:p>
        </w:tc>
      </w:tr>
      <w:tr>
        <w:tblPrEx>
          <w:shd w:val="clear" w:color="auto" w:fill="auto"/>
        </w:tblPrEx>
        <w:trPr>
          <w:trHeight w:val="280" w:hRule="atLeast"/>
        </w:trPr>
        <w:tc>
          <w:tcPr>
            <w:tcW w:type="dxa" w:w="11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b w:val="1"/>
                <w:bCs w:val="1"/>
                <w:sz w:val="24"/>
                <w:szCs w:val="24"/>
                <w:rtl w:val="0"/>
              </w:rPr>
              <w:t>Nasals</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m</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n</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hint="default"/>
                <w:sz w:val="24"/>
                <w:szCs w:val="24"/>
                <w:rtl w:val="0"/>
              </w:rPr>
              <w:t>ɲ</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hint="default"/>
                <w:sz w:val="24"/>
                <w:szCs w:val="24"/>
                <w:rtl w:val="0"/>
              </w:rPr>
              <w:t>ŋ</w:t>
            </w:r>
          </w:p>
        </w:tc>
        <w:tc>
          <w:tcPr>
            <w:tcW w:type="dxa" w:w="10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hint="default"/>
                <w:sz w:val="24"/>
                <w:szCs w:val="24"/>
                <w:rtl w:val="0"/>
              </w:rPr>
              <w:t>ɴ</w:t>
            </w:r>
          </w:p>
        </w:tc>
        <w:tc>
          <w:tcPr>
            <w:tcW w:type="dxa" w:w="12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 xml:space="preserve"> </w:t>
            </w:r>
          </w:p>
        </w:tc>
      </w:tr>
    </w:tbl>
    <w:p>
      <w:pPr>
        <w:pStyle w:val="Body"/>
        <w:jc w:val="left"/>
        <w:outlineLvl w:val="2"/>
      </w:pPr>
    </w:p>
    <w:p>
      <w:pPr>
        <w:pStyle w:val="Body"/>
        <w:jc w:val="left"/>
        <w:outlineLvl w:val="2"/>
      </w:pPr>
    </w:p>
    <w:p>
      <w:pPr>
        <w:pStyle w:val="Body"/>
        <w:jc w:val="center"/>
        <w:outlineLvl w:val="2"/>
        <w:rPr>
          <w:i w:val="0"/>
          <w:iCs w:val="0"/>
        </w:rPr>
      </w:pPr>
      <w:r>
        <w:rPr>
          <w:rStyle w:val="Hyperlink.0"/>
          <w:i w:val="1"/>
          <w:iCs w:val="1"/>
        </w:rPr>
        <w:fldChar w:fldCharType="begin" w:fldLock="0"/>
      </w:r>
      <w:r>
        <w:rPr>
          <w:rStyle w:val="Hyperlink.0"/>
          <w:i w:val="1"/>
          <w:iCs w:val="1"/>
        </w:rPr>
        <w:instrText xml:space="preserve"> HYPERLINK \l "bookmark" </w:instrText>
      </w:r>
      <w:r>
        <w:rPr>
          <w:rStyle w:val="Hyperlink.0"/>
          <w:i w:val="1"/>
          <w:iCs w:val="1"/>
        </w:rPr>
        <w:fldChar w:fldCharType="separate" w:fldLock="0"/>
      </w:r>
      <w:bookmarkStart w:name="Vowels" w:id="0"/>
      <w:r>
        <w:rPr>
          <w:rStyle w:val="Hyperlink.0"/>
          <w:i w:val="1"/>
          <w:iCs w:val="1"/>
          <w:rtl w:val="0"/>
          <w:lang w:val="en-US"/>
        </w:rPr>
        <w:t>Vowels</w:t>
      </w:r>
      <w:bookmarkEnd w:id="0"/>
      <w:r>
        <w:rPr>
          <w:i w:val="1"/>
          <w:iCs w:val="1"/>
        </w:rPr>
        <w:fldChar w:fldCharType="end" w:fldLock="0"/>
      </w:r>
    </w:p>
    <w:tbl>
      <w:tblPr>
        <w:tblW w:w="6220" w:type="dxa"/>
        <w:jc w:val="center"/>
        <w:tblInd w:w="108"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1575"/>
        <w:gridCol w:w="1548"/>
        <w:gridCol w:w="1548"/>
        <w:gridCol w:w="1549"/>
      </w:tblGrid>
      <w:tr>
        <w:tblPrEx>
          <w:shd w:val="clear" w:color="auto" w:fill="bdc0bf"/>
        </w:tblPrEx>
        <w:trPr>
          <w:trHeight w:val="340" w:hRule="atLeast"/>
          <w:tblHeader/>
        </w:trPr>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Default"/>
              <w:keepNext w:val="1"/>
              <w:spacing w:before="0" w:line="240" w:lineRule="auto"/>
              <w:jc w:val="center"/>
            </w:pPr>
            <w:r>
              <w:rPr>
                <w:rFonts w:ascii="PalatinoX" w:hAnsi="PalatinoX"/>
                <w:b w:val="1"/>
                <w:bCs w:val="1"/>
                <w:sz w:val="24"/>
                <w:szCs w:val="24"/>
                <w:rtl w:val="0"/>
              </w:rPr>
              <w:t>Front</w:t>
            </w: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Default"/>
              <w:keepNext w:val="1"/>
              <w:spacing w:before="0" w:line="240" w:lineRule="auto"/>
              <w:jc w:val="center"/>
            </w:pPr>
            <w:r>
              <w:rPr>
                <w:rFonts w:ascii="PalatinoX" w:hAnsi="PalatinoX"/>
                <w:b w:val="1"/>
                <w:bCs w:val="1"/>
                <w:sz w:val="24"/>
                <w:szCs w:val="24"/>
                <w:rtl w:val="0"/>
              </w:rPr>
              <w:t>Central</w:t>
            </w: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Default"/>
              <w:keepNext w:val="1"/>
              <w:spacing w:before="0" w:line="240" w:lineRule="auto"/>
              <w:jc w:val="center"/>
            </w:pPr>
            <w:r>
              <w:rPr>
                <w:rFonts w:ascii="PalatinoX" w:hAnsi="PalatinoX"/>
                <w:b w:val="1"/>
                <w:bCs w:val="1"/>
                <w:sz w:val="24"/>
                <w:szCs w:val="24"/>
                <w:rtl w:val="0"/>
              </w:rPr>
              <w:t>Back</w:t>
            </w:r>
          </w:p>
        </w:tc>
      </w:tr>
      <w:tr>
        <w:tblPrEx>
          <w:shd w:val="clear" w:color="auto" w:fill="auto"/>
        </w:tblPrEx>
        <w:trPr>
          <w:trHeight w:val="340" w:hRule="atLeast"/>
        </w:trPr>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left"/>
            </w:pPr>
            <w:r>
              <w:rPr>
                <w:rFonts w:ascii="PalatinoX" w:hAnsi="PalatinoX"/>
                <w:b w:val="1"/>
                <w:bCs w:val="1"/>
                <w:sz w:val="24"/>
                <w:szCs w:val="24"/>
                <w:rtl w:val="0"/>
              </w:rPr>
              <w:t>High</w:t>
            </w: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left"/>
            </w:pPr>
            <w:r>
              <w:rPr>
                <w:rFonts w:ascii="PalatinoX" w:hAnsi="PalatinoX"/>
                <w:sz w:val="24"/>
                <w:szCs w:val="24"/>
                <w:rtl w:val="0"/>
              </w:rPr>
              <w:t>i, y</w:t>
            </w: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hint="default"/>
                <w:sz w:val="24"/>
                <w:szCs w:val="24"/>
                <w:rtl w:val="0"/>
              </w:rPr>
              <w:t>ɨ</w:t>
            </w: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right"/>
            </w:pPr>
            <w:r>
              <w:rPr>
                <w:rFonts w:ascii="PalatinoX" w:hAnsi="PalatinoX"/>
                <w:sz w:val="24"/>
                <w:szCs w:val="24"/>
                <w:rtl w:val="0"/>
              </w:rPr>
              <w:t xml:space="preserve">u, </w:t>
            </w:r>
            <w:r>
              <w:rPr>
                <w:rFonts w:ascii="PalatinoX" w:hAnsi="PalatinoX" w:hint="default"/>
                <w:sz w:val="24"/>
                <w:szCs w:val="24"/>
                <w:rtl w:val="0"/>
              </w:rPr>
              <w:t>ɯ</w:t>
            </w:r>
          </w:p>
        </w:tc>
      </w:tr>
      <w:tr>
        <w:tblPrEx>
          <w:shd w:val="clear" w:color="auto" w:fill="auto"/>
        </w:tblPrEx>
        <w:trPr>
          <w:trHeight w:val="340" w:hRule="atLeast"/>
        </w:trPr>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left"/>
            </w:pPr>
            <w:r>
              <w:rPr>
                <w:rFonts w:ascii="PalatinoX" w:hAnsi="PalatinoX"/>
                <w:b w:val="1"/>
                <w:bCs w:val="1"/>
                <w:sz w:val="24"/>
                <w:szCs w:val="24"/>
                <w:rtl w:val="0"/>
              </w:rPr>
              <w:t>Mid</w:t>
            </w: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left"/>
            </w:pPr>
            <w:r>
              <w:rPr>
                <w:rFonts w:ascii="PalatinoX" w:hAnsi="PalatinoX"/>
                <w:sz w:val="24"/>
                <w:szCs w:val="24"/>
                <w:rtl w:val="0"/>
              </w:rPr>
              <w:t xml:space="preserve">e, </w:t>
            </w:r>
            <w:r>
              <w:rPr>
                <w:rFonts w:ascii="PalatinoX" w:hAnsi="PalatinoX" w:hint="default"/>
                <w:sz w:val="24"/>
                <w:szCs w:val="24"/>
                <w:rtl w:val="0"/>
              </w:rPr>
              <w:t>ø</w:t>
            </w:r>
            <w:r>
              <w:rPr>
                <w:rFonts w:ascii="PalatinoX" w:hAnsi="PalatinoX"/>
                <w:sz w:val="24"/>
                <w:szCs w:val="24"/>
                <w:rtl w:val="0"/>
              </w:rPr>
              <w:t xml:space="preserve">, </w:t>
            </w:r>
            <w:r>
              <w:rPr>
                <w:rFonts w:ascii="PalatinoX" w:hAnsi="PalatinoX" w:hint="default"/>
                <w:sz w:val="24"/>
                <w:szCs w:val="24"/>
                <w:rtl w:val="0"/>
              </w:rPr>
              <w:t>ɛ</w:t>
            </w:r>
            <w:r>
              <w:rPr>
                <w:rFonts w:ascii="PalatinoX" w:hAnsi="PalatinoX"/>
                <w:sz w:val="24"/>
                <w:szCs w:val="24"/>
                <w:rtl w:val="0"/>
              </w:rPr>
              <w:t xml:space="preserve">, </w:t>
            </w:r>
            <w:r>
              <w:rPr>
                <w:rFonts w:ascii="PalatinoX" w:hAnsi="PalatinoX" w:hint="default"/>
                <w:sz w:val="24"/>
                <w:szCs w:val="24"/>
                <w:rtl w:val="0"/>
              </w:rPr>
              <w:t>œ</w:t>
            </w: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hint="default"/>
                <w:sz w:val="24"/>
                <w:szCs w:val="24"/>
                <w:rtl w:val="0"/>
              </w:rPr>
              <w:t>ǝ</w:t>
            </w: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right"/>
            </w:pPr>
            <w:r>
              <w:rPr>
                <w:rFonts w:ascii="PalatinoX" w:hAnsi="PalatinoX"/>
                <w:sz w:val="24"/>
                <w:szCs w:val="24"/>
                <w:rtl w:val="0"/>
              </w:rPr>
              <w:t xml:space="preserve">o, </w:t>
            </w:r>
            <w:r>
              <w:rPr>
                <w:rFonts w:ascii="PalatinoX" w:hAnsi="PalatinoX" w:hint="default"/>
                <w:sz w:val="24"/>
                <w:szCs w:val="24"/>
                <w:rtl w:val="0"/>
              </w:rPr>
              <w:t>ɤ</w:t>
            </w:r>
            <w:r>
              <w:rPr>
                <w:rFonts w:ascii="PalatinoX" w:hAnsi="PalatinoX"/>
                <w:sz w:val="24"/>
                <w:szCs w:val="24"/>
                <w:rtl w:val="0"/>
              </w:rPr>
              <w:t xml:space="preserve">, </w:t>
            </w:r>
            <w:r>
              <w:rPr>
                <w:rFonts w:ascii="PalatinoX" w:hAnsi="PalatinoX" w:hint="default"/>
                <w:sz w:val="24"/>
                <w:szCs w:val="24"/>
                <w:rtl w:val="0"/>
              </w:rPr>
              <w:t>ɔ</w:t>
            </w:r>
            <w:r>
              <w:rPr>
                <w:rFonts w:ascii="PalatinoX" w:hAnsi="PalatinoX"/>
                <w:sz w:val="24"/>
                <w:szCs w:val="24"/>
                <w:rtl w:val="0"/>
              </w:rPr>
              <w:t xml:space="preserve">, </w:t>
            </w:r>
            <w:r>
              <w:rPr>
                <w:rFonts w:ascii="PalatinoX" w:hAnsi="PalatinoX" w:hint="default"/>
                <w:sz w:val="24"/>
                <w:szCs w:val="24"/>
                <w:rtl w:val="0"/>
              </w:rPr>
              <w:t>ʌ</w:t>
            </w:r>
          </w:p>
        </w:tc>
      </w:tr>
      <w:tr>
        <w:tblPrEx>
          <w:shd w:val="clear" w:color="auto" w:fill="auto"/>
        </w:tblPrEx>
        <w:trPr>
          <w:trHeight w:val="340" w:hRule="atLeast"/>
        </w:trPr>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left"/>
            </w:pPr>
            <w:r>
              <w:rPr>
                <w:rFonts w:ascii="PalatinoX" w:hAnsi="PalatinoX"/>
                <w:b w:val="1"/>
                <w:bCs w:val="1"/>
                <w:sz w:val="24"/>
                <w:szCs w:val="24"/>
                <w:rtl w:val="0"/>
              </w:rPr>
              <w:t>Low</w:t>
            </w: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Default"/>
              <w:spacing w:before="0" w:line="240" w:lineRule="auto"/>
              <w:jc w:val="center"/>
            </w:pPr>
            <w:r>
              <w:rPr>
                <w:rFonts w:ascii="PalatinoX" w:hAnsi="PalatinoX"/>
                <w:sz w:val="24"/>
                <w:szCs w:val="24"/>
                <w:rtl w:val="0"/>
              </w:rPr>
              <w:t xml:space="preserve">a, </w:t>
            </w:r>
            <w:r>
              <w:rPr>
                <w:rFonts w:ascii="PalatinoX" w:hAnsi="PalatinoX" w:hint="default"/>
                <w:sz w:val="24"/>
                <w:szCs w:val="24"/>
                <w:rtl w:val="0"/>
              </w:rPr>
              <w:t>ɑ</w:t>
            </w:r>
          </w:p>
        </w:tc>
        <w:tc>
          <w:tcPr>
            <w:tcW w:type="dxa" w:w="1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tc>
      </w:tr>
    </w:tbl>
    <w:p>
      <w:pPr>
        <w:pStyle w:val="Body"/>
        <w:jc w:val="center"/>
        <w:outlineLvl w:val="2"/>
        <w:rPr>
          <w:i w:val="1"/>
          <w:iCs w:val="1"/>
        </w:rPr>
      </w:pPr>
    </w:p>
    <w:p>
      <w:pPr>
        <w:pStyle w:val="Body"/>
        <w:jc w:val="both"/>
        <w:outlineLvl w:val="2"/>
      </w:pPr>
    </w:p>
    <w:p>
      <w:pPr>
        <w:pStyle w:val="Body"/>
        <w:jc w:val="left"/>
        <w:outlineLvl w:val="2"/>
      </w:pPr>
      <w:bookmarkStart w:name="Stress" w:id="1"/>
      <w:r>
        <w:rPr>
          <w:rtl w:val="0"/>
          <w:lang w:val="en-US"/>
        </w:rPr>
        <w:t>Stress</w:t>
      </w:r>
      <w:bookmarkEnd w:id="1"/>
      <w:r>
        <w:rPr>
          <w:rtl w:val="0"/>
        </w:rPr>
        <w:t>:</w:t>
      </w:r>
    </w:p>
    <w:p>
      <w:pPr>
        <w:pStyle w:val="Body"/>
        <w:numPr>
          <w:ilvl w:val="0"/>
          <w:numId w:val="2"/>
        </w:numPr>
        <w:jc w:val="both"/>
        <w:outlineLvl w:val="2"/>
        <w:rPr>
          <w:lang w:val="en-US"/>
        </w:rPr>
      </w:pPr>
      <w:r>
        <w:rPr>
          <w:rtl w:val="0"/>
          <w:lang w:val="en-US"/>
        </w:rPr>
        <w:t>[[If the language has stress, list the stress rules here, with examples if necessary.]]</w:t>
      </w:r>
    </w:p>
    <w:p>
      <w:pPr>
        <w:pStyle w:val="Body"/>
        <w:jc w:val="left"/>
        <w:outlineLvl w:val="2"/>
      </w:pPr>
    </w:p>
    <w:p>
      <w:pPr>
        <w:pStyle w:val="Body"/>
        <w:jc w:val="left"/>
        <w:outlineLvl w:val="2"/>
      </w:pPr>
      <w:r>
        <w:rPr>
          <w:rtl w:val="0"/>
          <w:lang w:val="it-IT"/>
        </w:rPr>
        <w:t>Tone</w:t>
      </w:r>
      <w:r>
        <w:rPr>
          <w:rtl w:val="0"/>
        </w:rPr>
        <w:t>:</w:t>
      </w:r>
    </w:p>
    <w:p>
      <w:pPr>
        <w:pStyle w:val="Body"/>
        <w:numPr>
          <w:ilvl w:val="0"/>
          <w:numId w:val="2"/>
        </w:numPr>
        <w:jc w:val="both"/>
        <w:outlineLvl w:val="2"/>
        <w:rPr>
          <w:lang w:val="en-US"/>
        </w:rPr>
      </w:pPr>
      <w:r>
        <w:rPr>
          <w:rtl w:val="0"/>
          <w:lang w:val="en-US"/>
        </w:rPr>
        <w:t>[[If the language has lexical tone, state whether it</w:t>
      </w:r>
      <w:r>
        <w:rPr>
          <w:rtl w:val="1"/>
        </w:rPr>
        <w:t>’</w:t>
      </w:r>
      <w:r>
        <w:rPr>
          <w:rtl w:val="0"/>
          <w:lang w:val="en-US"/>
        </w:rPr>
        <w:t>s register or contour, then list either all the tones, or all the tone melodies. Also make a note if tone is used grammatically.]]</w:t>
      </w:r>
    </w:p>
    <w:p>
      <w:pPr>
        <w:pStyle w:val="Body"/>
        <w:jc w:val="left"/>
        <w:outlineLvl w:val="2"/>
      </w:pPr>
    </w:p>
    <w:p>
      <w:pPr>
        <w:pStyle w:val="Body"/>
        <w:jc w:val="left"/>
        <w:outlineLvl w:val="2"/>
      </w:pPr>
      <w:r>
        <w:rPr>
          <w:rtl w:val="0"/>
          <w:lang w:val="en-US"/>
        </w:rPr>
        <w:t>Syllable Structure:</w:t>
      </w:r>
    </w:p>
    <w:p>
      <w:pPr>
        <w:pStyle w:val="Body"/>
        <w:numPr>
          <w:ilvl w:val="0"/>
          <w:numId w:val="2"/>
        </w:numPr>
        <w:jc w:val="both"/>
        <w:outlineLvl w:val="2"/>
        <w:rPr>
          <w:lang w:val="pt-PT"/>
        </w:rPr>
      </w:pPr>
      <w:r>
        <w:rPr>
          <w:rtl w:val="0"/>
          <w:lang w:val="pt-PT"/>
        </w:rPr>
        <w:t>[[</w:t>
      </w:r>
      <w:r>
        <w:rPr>
          <w:rtl w:val="0"/>
          <w:lang w:val="en-US"/>
        </w:rPr>
        <w:t>Provide the maximum syllable structure here</w:t>
      </w:r>
      <w:r>
        <w:rPr>
          <w:rtl w:val="0"/>
        </w:rPr>
        <w:t>.</w:t>
      </w:r>
      <w:r>
        <w:rPr>
          <w:rtl w:val="0"/>
          <w:lang w:val="en-US"/>
        </w:rPr>
        <w:t xml:space="preserve"> If consonant clusters are allowed, indicate any restrictions to which clusters are allowed in which positions.</w:t>
      </w:r>
      <w:r>
        <w:rPr>
          <w:rtl w:val="0"/>
          <w:lang w:val="pt-PT"/>
        </w:rPr>
        <w:t>]]</w:t>
      </w:r>
    </w:p>
    <w:p>
      <w:pPr>
        <w:pStyle w:val="Body"/>
        <w:jc w:val="both"/>
        <w:outlineLvl w:val="2"/>
      </w:pPr>
    </w:p>
    <w:p>
      <w:pPr>
        <w:pStyle w:val="Body"/>
        <w:shd w:val="clear" w:color="auto" w:fill="c18ce8"/>
        <w:jc w:val="both"/>
        <w:outlineLvl w:val="2"/>
        <w:rPr>
          <w:i w:val="1"/>
          <w:iCs w:val="1"/>
          <w:sz w:val="28"/>
          <w:szCs w:val="28"/>
        </w:rPr>
      </w:pPr>
      <w:r>
        <w:rPr>
          <w:i w:val="1"/>
          <w:iCs w:val="1"/>
          <w:sz w:val="28"/>
          <w:szCs w:val="28"/>
          <w:rtl w:val="0"/>
          <w:lang w:val="en-US"/>
        </w:rPr>
        <w:t>Morphology and Typology</w:t>
      </w:r>
    </w:p>
    <w:p>
      <w:pPr>
        <w:pStyle w:val="Body"/>
        <w:jc w:val="left"/>
        <w:outlineLvl w:val="2"/>
      </w:pPr>
    </w:p>
    <w:p>
      <w:pPr>
        <w:pStyle w:val="Body"/>
        <w:numPr>
          <w:ilvl w:val="0"/>
          <w:numId w:val="2"/>
        </w:numPr>
        <w:jc w:val="both"/>
        <w:outlineLvl w:val="2"/>
        <w:rPr>
          <w:lang w:val="en-US"/>
        </w:rPr>
      </w:pPr>
      <w:r>
        <w:rPr>
          <w:rtl w:val="0"/>
          <w:lang w:val="en-US"/>
        </w:rPr>
        <w:t>FrameLang is a predominantly {head-initial, head-final, mixed-headed} language with</w:t>
      </w:r>
      <w:r>
        <w:rPr>
          <w:rtl w:val="0"/>
        </w:rPr>
        <w:t xml:space="preserve"> </w:t>
      </w:r>
      <w:r>
        <w:rPr>
          <w:rtl w:val="0"/>
          <w:lang w:val="nl-NL"/>
        </w:rPr>
        <w:t>{SOV, SVO, VSO, OVS, OSV, VOS} word order and {analytic, agglutinative, fusional} tendencies.</w:t>
      </w:r>
    </w:p>
    <w:p>
      <w:pPr>
        <w:pStyle w:val="Body"/>
        <w:jc w:val="both"/>
        <w:outlineLvl w:val="2"/>
      </w:pPr>
    </w:p>
    <w:p>
      <w:pPr>
        <w:pStyle w:val="Body"/>
        <w:numPr>
          <w:ilvl w:val="0"/>
          <w:numId w:val="2"/>
        </w:numPr>
        <w:jc w:val="both"/>
        <w:outlineLvl w:val="2"/>
        <w:rPr>
          <w:lang w:val="en-US"/>
        </w:rPr>
      </w:pPr>
      <w:r>
        <w:rPr>
          <w:rtl w:val="0"/>
          <w:lang w:val="en-US"/>
        </w:rPr>
        <w:t>The basic phrasal structures of FrameLang are:</w:t>
      </w:r>
    </w:p>
    <w:p>
      <w:pPr>
        <w:pStyle w:val="Body"/>
        <w:numPr>
          <w:ilvl w:val="1"/>
          <w:numId w:val="2"/>
        </w:numPr>
        <w:jc w:val="both"/>
        <w:outlineLvl w:val="2"/>
        <w:rPr>
          <w:lang w:val="fr-FR"/>
        </w:rPr>
      </w:pPr>
      <w:r>
        <w:rPr>
          <w:rtl w:val="0"/>
          <w:lang w:val="fr-FR"/>
        </w:rPr>
        <w:t>{demonstrative-noun, noun-demonstrative}</w:t>
      </w:r>
    </w:p>
    <w:p>
      <w:pPr>
        <w:pStyle w:val="Body"/>
        <w:numPr>
          <w:ilvl w:val="1"/>
          <w:numId w:val="2"/>
        </w:numPr>
        <w:jc w:val="both"/>
        <w:outlineLvl w:val="2"/>
        <w:rPr>
          <w:lang w:val="en-US"/>
        </w:rPr>
      </w:pPr>
      <w:r>
        <w:rPr>
          <w:rtl w:val="0"/>
          <w:lang w:val="en-US"/>
        </w:rPr>
        <w:t>{noun-adjective, adjective-noun}</w:t>
      </w:r>
    </w:p>
    <w:p>
      <w:pPr>
        <w:pStyle w:val="Body"/>
        <w:numPr>
          <w:ilvl w:val="1"/>
          <w:numId w:val="2"/>
        </w:numPr>
        <w:jc w:val="both"/>
        <w:outlineLvl w:val="2"/>
        <w:rPr>
          <w:lang w:val="en-US"/>
        </w:rPr>
      </w:pPr>
      <w:r>
        <w:rPr>
          <w:rtl w:val="0"/>
          <w:lang w:val="en-US"/>
        </w:rPr>
        <w:t>{noun-relative clause, relative clause-noun}</w:t>
      </w:r>
    </w:p>
    <w:p>
      <w:pPr>
        <w:pStyle w:val="Body"/>
        <w:numPr>
          <w:ilvl w:val="1"/>
          <w:numId w:val="2"/>
        </w:numPr>
        <w:jc w:val="both"/>
        <w:outlineLvl w:val="2"/>
        <w:rPr>
          <w:lang w:val="fr-FR"/>
        </w:rPr>
      </w:pPr>
      <w:r>
        <w:rPr>
          <w:rtl w:val="0"/>
          <w:lang w:val="fr-FR"/>
        </w:rPr>
        <w:t>{preposition-noun phrase, noun phrase-postposition}</w:t>
      </w:r>
    </w:p>
    <w:p>
      <w:pPr>
        <w:pStyle w:val="Body"/>
        <w:numPr>
          <w:ilvl w:val="1"/>
          <w:numId w:val="2"/>
        </w:numPr>
        <w:jc w:val="both"/>
        <w:outlineLvl w:val="2"/>
        <w:rPr>
          <w:lang w:val="en-US"/>
        </w:rPr>
      </w:pPr>
      <w:r>
        <w:rPr>
          <w:rtl w:val="0"/>
          <w:lang w:val="en-US"/>
        </w:rPr>
        <w:t>{noun-possessor, possessor-noun}</w:t>
      </w:r>
    </w:p>
    <w:p>
      <w:pPr>
        <w:pStyle w:val="Body"/>
        <w:numPr>
          <w:ilvl w:val="1"/>
          <w:numId w:val="2"/>
        </w:numPr>
        <w:jc w:val="both"/>
        <w:outlineLvl w:val="2"/>
        <w:rPr>
          <w:lang w:val="nl-NL"/>
        </w:rPr>
      </w:pPr>
      <w:r>
        <w:rPr>
          <w:rtl w:val="0"/>
          <w:lang w:val="nl-NL"/>
        </w:rPr>
        <w:t>{verb-adverb, adverb-verb}</w:t>
      </w:r>
    </w:p>
    <w:p>
      <w:pPr>
        <w:pStyle w:val="Body"/>
        <w:jc w:val="left"/>
        <w:outlineLvl w:val="2"/>
      </w:pPr>
    </w:p>
    <w:p>
      <w:pPr>
        <w:pStyle w:val="Body"/>
        <w:jc w:val="left"/>
        <w:outlineLvl w:val="2"/>
      </w:pPr>
      <w:r>
        <w:rPr>
          <w:rtl w:val="0"/>
          <w:lang w:val="en-US"/>
        </w:rPr>
        <w:t>Phrasal and Clauses Analysis:</w:t>
      </w:r>
    </w:p>
    <w:p>
      <w:pPr>
        <w:pStyle w:val="Body"/>
        <w:numPr>
          <w:ilvl w:val="0"/>
          <w:numId w:val="2"/>
        </w:numPr>
        <w:jc w:val="both"/>
        <w:outlineLvl w:val="2"/>
        <w:rPr>
          <w:lang w:val="en-US"/>
        </w:rPr>
      </w:pPr>
      <w:r>
        <w:rPr>
          <w:rtl w:val="0"/>
          <w:lang w:val="en-US"/>
        </w:rPr>
        <w:t>Provide a basic breakdown of the data, showing how you analyzed forms, especially those in the short phrases and clauses (e.g. label a unit as a noun, indicate where the phrases are within the clause.). Feel free to provide any notes on how you assigned forms to lexical categories and if you used the names to inform your process.</w:t>
      </w:r>
    </w:p>
    <w:p>
      <w:pPr>
        <w:pStyle w:val="Body"/>
        <w:jc w:val="left"/>
        <w:outlineLvl w:val="2"/>
      </w:pPr>
    </w:p>
    <w:p>
      <w:pPr>
        <w:pStyle w:val="Body"/>
        <w:shd w:val="clear" w:color="auto" w:fill="6ec519"/>
        <w:jc w:val="both"/>
        <w:outlineLvl w:val="2"/>
        <w:rPr>
          <w:i w:val="1"/>
          <w:iCs w:val="1"/>
          <w:sz w:val="28"/>
          <w:szCs w:val="28"/>
        </w:rPr>
      </w:pPr>
      <w:r>
        <w:rPr>
          <w:i w:val="1"/>
          <w:iCs w:val="1"/>
          <w:sz w:val="28"/>
          <w:szCs w:val="28"/>
          <w:rtl w:val="0"/>
          <w:lang w:val="en-US"/>
        </w:rPr>
        <w:t>Grammar Details*</w:t>
      </w:r>
    </w:p>
    <w:p>
      <w:pPr>
        <w:pStyle w:val="Body"/>
        <w:jc w:val="both"/>
        <w:outlineLvl w:val="2"/>
      </w:pPr>
    </w:p>
    <w:p>
      <w:pPr>
        <w:pStyle w:val="Body"/>
        <w:jc w:val="both"/>
        <w:outlineLvl w:val="2"/>
      </w:pPr>
      <w:r>
        <w:rPr>
          <w:rtl w:val="0"/>
          <w:lang w:val="en-US"/>
        </w:rPr>
        <w:t>*Include as many details as your conlanging heart desires. Mind you, your conlang heart may have no desire at all to create any of these details, and that</w:t>
      </w:r>
      <w:r>
        <w:rPr>
          <w:rtl w:val="1"/>
        </w:rPr>
        <w:t>’</w:t>
      </w:r>
      <w:r>
        <w:rPr>
          <w:rtl w:val="0"/>
          <w:lang w:val="en-US"/>
        </w:rPr>
        <w:t>s totally a-okay.</w:t>
      </w:r>
    </w:p>
    <w:p>
      <w:pPr>
        <w:pStyle w:val="Body"/>
        <w:jc w:val="both"/>
        <w:outlineLvl w:val="2"/>
      </w:pPr>
    </w:p>
    <w:p>
      <w:pPr>
        <w:pStyle w:val="Body"/>
        <w:jc w:val="both"/>
        <w:outlineLvl w:val="2"/>
      </w:pPr>
      <w:bookmarkStart w:name="Nouns" w:id="2"/>
      <w:r>
        <w:rPr>
          <w:rtl w:val="0"/>
          <w:lang w:val="fr-FR"/>
        </w:rPr>
        <w:t>Nouns</w:t>
      </w:r>
      <w:bookmarkEnd w:id="2"/>
      <w:r>
        <w:rPr>
          <w:rtl w:val="0"/>
        </w:rPr>
        <w:t>:</w:t>
      </w:r>
    </w:p>
    <w:p>
      <w:pPr>
        <w:pStyle w:val="Body"/>
        <w:numPr>
          <w:ilvl w:val="0"/>
          <w:numId w:val="2"/>
        </w:numPr>
        <w:jc w:val="both"/>
        <w:outlineLvl w:val="2"/>
        <w:rPr>
          <w:lang w:val="en-US"/>
        </w:rPr>
      </w:pPr>
      <w:r>
        <w:rPr>
          <w:rtl w:val="0"/>
          <w:lang w:val="en-US"/>
        </w:rPr>
        <w:t xml:space="preserve">FrameLang nouns </w:t>
      </w:r>
      <w:r>
        <w:rPr>
          <w:rtl w:val="0"/>
          <w:lang w:val="en-US"/>
        </w:rPr>
        <w:t>[[state whether nouns inflect for number, case, gender, or possessive status. If they do, list which categories are relevant for each]].</w:t>
      </w:r>
    </w:p>
    <w:p>
      <w:pPr>
        <w:pStyle w:val="Body"/>
        <w:jc w:val="both"/>
        <w:outlineLvl w:val="2"/>
        <w:rPr>
          <w:u w:val="none"/>
        </w:rPr>
      </w:pPr>
    </w:p>
    <w:p>
      <w:pPr>
        <w:pStyle w:val="Body"/>
        <w:numPr>
          <w:ilvl w:val="0"/>
          <w:numId w:val="2"/>
        </w:numPr>
        <w:jc w:val="both"/>
        <w:outlineLvl w:val="2"/>
        <w:rPr>
          <w:u w:val="single"/>
        </w:rPr>
      </w:pPr>
      <w:bookmarkStart w:name="NounFunction" w:id="3"/>
      <w:r>
        <w:rPr>
          <w:u w:val="single"/>
          <w:rtl w:val="0"/>
          <w:lang w:val="fr-FR"/>
        </w:rPr>
        <w:t xml:space="preserve">Noun </w:t>
      </w:r>
      <w:r>
        <w:rPr>
          <w:u w:val="single"/>
          <w:rtl w:val="0"/>
          <w:lang w:val="en-US"/>
        </w:rPr>
        <w:t>Function</w:t>
      </w:r>
      <w:bookmarkEnd w:id="3"/>
      <w:r>
        <w:rPr>
          <w:u w:val="single"/>
          <w:rtl w:val="0"/>
        </w:rPr>
        <w:t>:</w:t>
      </w:r>
      <w:r>
        <w:rPr>
          <w:u w:val="none"/>
          <w:rtl w:val="0"/>
        </w:rPr>
        <w:t xml:space="preserve"> </w:t>
      </w:r>
      <w:r>
        <w:rPr>
          <w:u w:val="none"/>
          <w:rtl w:val="0"/>
          <w:lang w:val="en-US"/>
        </w:rPr>
        <w:t>[[State how you know who does what to whom, even if it</w:t>
      </w:r>
      <w:r>
        <w:rPr>
          <w:u w:val="none"/>
          <w:rtl w:val="1"/>
        </w:rPr>
        <w:t>’</w:t>
      </w:r>
      <w:r>
        <w:rPr>
          <w:u w:val="none"/>
          <w:rtl w:val="0"/>
          <w:lang w:val="en-US"/>
        </w:rPr>
        <w:t>s word order. This section may be renamed Noun Case.</w:t>
      </w:r>
      <w:r>
        <w:rPr>
          <w:u w:val="none"/>
          <w:rtl w:val="0"/>
          <w:lang w:val="en-US"/>
        </w:rPr>
        <w:t xml:space="preserve"> This will generally only be relevant if cases are relevant for compounding.</w:t>
      </w:r>
      <w:r>
        <w:rPr>
          <w:u w:val="none"/>
          <w:rtl w:val="0"/>
          <w:lang w:val="pt-PT"/>
        </w:rPr>
        <w:t>]]</w:t>
      </w:r>
    </w:p>
    <w:p>
      <w:pPr>
        <w:pStyle w:val="Body"/>
        <w:jc w:val="both"/>
        <w:outlineLvl w:val="2"/>
        <w:rPr>
          <w:u w:val="none"/>
        </w:rPr>
      </w:pPr>
    </w:p>
    <w:p>
      <w:pPr>
        <w:pStyle w:val="Body"/>
        <w:numPr>
          <w:ilvl w:val="0"/>
          <w:numId w:val="2"/>
        </w:numPr>
        <w:jc w:val="both"/>
        <w:outlineLvl w:val="2"/>
        <w:rPr>
          <w:u w:val="single"/>
        </w:rPr>
      </w:pPr>
      <w:bookmarkStart w:name="NounNumber" w:id="4"/>
      <w:r>
        <w:rPr>
          <w:u w:val="single"/>
          <w:rtl w:val="0"/>
          <w:lang w:val="fr-FR"/>
        </w:rPr>
        <w:t xml:space="preserve">Noun </w:t>
      </w:r>
      <w:r>
        <w:rPr>
          <w:u w:val="single"/>
          <w:rtl w:val="0"/>
          <w:lang w:val="en-US"/>
        </w:rPr>
        <w:t>Number</w:t>
      </w:r>
      <w:bookmarkEnd w:id="4"/>
      <w:r>
        <w:rPr>
          <w:u w:val="single"/>
          <w:rtl w:val="0"/>
        </w:rPr>
        <w:t>:</w:t>
      </w:r>
      <w:r>
        <w:rPr>
          <w:u w:val="none"/>
          <w:rtl w:val="0"/>
        </w:rPr>
        <w:t xml:space="preserve"> </w:t>
      </w:r>
      <w:r>
        <w:rPr>
          <w:u w:val="none"/>
          <w:rtl w:val="0"/>
          <w:lang w:val="en-US"/>
        </w:rPr>
        <w:t>[[State how number works.]]</w:t>
      </w:r>
    </w:p>
    <w:p>
      <w:pPr>
        <w:pStyle w:val="Body"/>
        <w:jc w:val="both"/>
        <w:outlineLvl w:val="2"/>
        <w:rPr>
          <w:u w:val="none"/>
        </w:rPr>
      </w:pPr>
    </w:p>
    <w:p>
      <w:pPr>
        <w:pStyle w:val="Body"/>
        <w:numPr>
          <w:ilvl w:val="0"/>
          <w:numId w:val="2"/>
        </w:numPr>
        <w:jc w:val="both"/>
        <w:outlineLvl w:val="2"/>
        <w:rPr>
          <w:u w:val="single"/>
        </w:rPr>
      </w:pPr>
      <w:bookmarkStart w:name="NounGender" w:id="5"/>
      <w:r>
        <w:rPr>
          <w:u w:val="single"/>
          <w:rtl w:val="0"/>
          <w:lang w:val="fr-FR"/>
        </w:rPr>
        <w:t xml:space="preserve">Noun </w:t>
      </w:r>
      <w:r>
        <w:rPr>
          <w:u w:val="single"/>
          <w:rtl w:val="0"/>
          <w:lang w:val="de-DE"/>
        </w:rPr>
        <w:t>Gender</w:t>
      </w:r>
      <w:bookmarkEnd w:id="5"/>
      <w:r>
        <w:rPr>
          <w:u w:val="single"/>
          <w:rtl w:val="0"/>
        </w:rPr>
        <w:t>:</w:t>
      </w:r>
      <w:r>
        <w:rPr>
          <w:u w:val="none"/>
          <w:rtl w:val="0"/>
        </w:rPr>
        <w:t xml:space="preserve"> </w:t>
      </w:r>
      <w:r>
        <w:rPr>
          <w:u w:val="none"/>
          <w:rtl w:val="0"/>
          <w:lang w:val="en-US"/>
        </w:rPr>
        <w:t>[[State which genders are present and how they</w:t>
      </w:r>
      <w:r>
        <w:rPr>
          <w:u w:val="none"/>
          <w:rtl w:val="1"/>
        </w:rPr>
        <w:t>’</w:t>
      </w:r>
      <w:r>
        <w:rPr>
          <w:u w:val="none"/>
          <w:rtl w:val="0"/>
          <w:lang w:val="en-US"/>
        </w:rPr>
        <w:t>re reified.]]</w:t>
      </w:r>
    </w:p>
    <w:p>
      <w:pPr>
        <w:pStyle w:val="Body"/>
        <w:jc w:val="both"/>
        <w:outlineLvl w:val="2"/>
        <w:rPr>
          <w:u w:val="none"/>
        </w:rPr>
      </w:pPr>
    </w:p>
    <w:p>
      <w:pPr>
        <w:pStyle w:val="Body"/>
        <w:numPr>
          <w:ilvl w:val="0"/>
          <w:numId w:val="2"/>
        </w:numPr>
        <w:jc w:val="both"/>
        <w:outlineLvl w:val="2"/>
        <w:rPr>
          <w:u w:val="single"/>
        </w:rPr>
      </w:pPr>
      <w:bookmarkStart w:name="NounPossession" w:id="6"/>
      <w:r>
        <w:rPr>
          <w:u w:val="single"/>
          <w:rtl w:val="0"/>
          <w:lang w:val="fr-FR"/>
        </w:rPr>
        <w:t xml:space="preserve">Noun </w:t>
      </w:r>
      <w:r>
        <w:rPr>
          <w:u w:val="single"/>
          <w:rtl w:val="0"/>
          <w:lang w:val="it-IT"/>
        </w:rPr>
        <w:t>Possession</w:t>
      </w:r>
      <w:bookmarkEnd w:id="6"/>
      <w:r>
        <w:rPr>
          <w:u w:val="single"/>
          <w:rtl w:val="0"/>
        </w:rPr>
        <w:t>:</w:t>
      </w:r>
      <w:r>
        <w:rPr>
          <w:u w:val="none"/>
          <w:rtl w:val="0"/>
        </w:rPr>
        <w:t xml:space="preserve"> </w:t>
      </w:r>
      <w:r>
        <w:rPr>
          <w:u w:val="none"/>
          <w:rtl w:val="0"/>
          <w:lang w:val="en-US"/>
        </w:rPr>
        <w:t>[[If not already indicate</w:t>
      </w:r>
      <w:r>
        <w:rPr>
          <w:u w:val="none"/>
          <w:rtl w:val="0"/>
        </w:rPr>
        <w:t>d</w:t>
      </w:r>
      <w:r>
        <w:rPr>
          <w:u w:val="none"/>
          <w:rtl w:val="0"/>
          <w:lang w:val="en-US"/>
        </w:rPr>
        <w:t>, state how noun possession works.]]</w:t>
      </w:r>
    </w:p>
    <w:p>
      <w:pPr>
        <w:pStyle w:val="Body"/>
        <w:jc w:val="left"/>
        <w:outlineLvl w:val="2"/>
        <w:rPr>
          <w:u w:val="none"/>
        </w:rPr>
      </w:pPr>
    </w:p>
    <w:p>
      <w:pPr>
        <w:pStyle w:val="Body"/>
        <w:jc w:val="both"/>
        <w:outlineLvl w:val="2"/>
        <w:rPr>
          <w:u w:val="none"/>
        </w:rPr>
      </w:pPr>
      <w:bookmarkStart w:name="Adjectives" w:id="7"/>
      <w:r>
        <w:rPr>
          <w:rtl w:val="0"/>
          <w:lang w:val="fr-FR"/>
        </w:rPr>
        <w:t>Adjectives</w:t>
      </w:r>
      <w:bookmarkEnd w:id="7"/>
      <w:r>
        <w:rPr>
          <w:rtl w:val="0"/>
        </w:rPr>
        <w:t>:</w:t>
      </w:r>
    </w:p>
    <w:p>
      <w:pPr>
        <w:pStyle w:val="Body"/>
        <w:numPr>
          <w:ilvl w:val="0"/>
          <w:numId w:val="2"/>
        </w:numPr>
        <w:jc w:val="both"/>
        <w:outlineLvl w:val="2"/>
        <w:rPr>
          <w:u w:val="single"/>
        </w:rPr>
      </w:pPr>
      <w:r>
        <w:rPr>
          <w:u w:val="none"/>
          <w:rtl w:val="0"/>
        </w:rPr>
        <w:t>FrameLang</w:t>
      </w:r>
      <w:r>
        <w:rPr>
          <w:u w:val="none"/>
          <w:rtl w:val="0"/>
          <w:lang w:val="en-US"/>
        </w:rPr>
        <w:t xml:space="preserve"> adjectives [[state how adjectives work, including whether or not they agree with nouns in case, number, or gender, and if they inflect for degree of comparison. If there are no adjectives, delete this section.]]</w:t>
      </w:r>
      <w:r>
        <w:rPr>
          <w:u w:val="none"/>
          <w:rtl w:val="0"/>
        </w:rPr>
        <w:t>:</w:t>
      </w:r>
    </w:p>
    <w:p>
      <w:pPr>
        <w:pStyle w:val="Body"/>
        <w:jc w:val="both"/>
        <w:outlineLvl w:val="2"/>
        <w:rPr>
          <w:u w:val="none"/>
        </w:rPr>
      </w:pPr>
    </w:p>
    <w:p>
      <w:pPr>
        <w:pStyle w:val="Body"/>
        <w:numPr>
          <w:ilvl w:val="0"/>
          <w:numId w:val="2"/>
        </w:numPr>
        <w:jc w:val="both"/>
        <w:outlineLvl w:val="2"/>
        <w:rPr>
          <w:u w:val="single"/>
        </w:rPr>
      </w:pPr>
      <w:bookmarkStart w:name="AdjectivePlacement" w:id="8"/>
      <w:r>
        <w:rPr>
          <w:u w:val="single"/>
          <w:rtl w:val="0"/>
        </w:rPr>
        <w:t>Adjective</w:t>
      </w:r>
      <w:r>
        <w:rPr>
          <w:u w:val="single"/>
          <w:rtl w:val="0"/>
        </w:rPr>
        <w:t xml:space="preserve"> </w:t>
      </w:r>
      <w:r>
        <w:rPr>
          <w:u w:val="single"/>
          <w:rtl w:val="0"/>
          <w:lang w:val="fr-FR"/>
        </w:rPr>
        <w:t>Placement</w:t>
      </w:r>
      <w:bookmarkEnd w:id="8"/>
      <w:r>
        <w:rPr>
          <w:u w:val="single"/>
          <w:rtl w:val="0"/>
        </w:rPr>
        <w:t>:</w:t>
      </w:r>
      <w:r>
        <w:rPr>
          <w:u w:val="none"/>
          <w:rtl w:val="0"/>
        </w:rPr>
        <w:t xml:space="preserve"> </w:t>
      </w:r>
      <w:r>
        <w:rPr>
          <w:u w:val="none"/>
          <w:rtl w:val="0"/>
          <w:lang w:val="en-US"/>
        </w:rPr>
        <w:t>[[Show how adjectives work when modifying a noun, and state if it</w:t>
      </w:r>
      <w:r>
        <w:rPr>
          <w:u w:val="none"/>
          <w:rtl w:val="1"/>
        </w:rPr>
        <w:t>’</w:t>
      </w:r>
      <w:r>
        <w:rPr>
          <w:u w:val="none"/>
          <w:rtl w:val="0"/>
          <w:lang w:val="en-US"/>
        </w:rPr>
        <w:t>s possible to have predicative adjectives.]]</w:t>
      </w:r>
    </w:p>
    <w:p>
      <w:pPr>
        <w:pStyle w:val="Body"/>
        <w:jc w:val="both"/>
        <w:outlineLvl w:val="2"/>
        <w:rPr>
          <w:u w:val="none"/>
        </w:rPr>
      </w:pPr>
    </w:p>
    <w:p>
      <w:pPr>
        <w:pStyle w:val="Body"/>
        <w:numPr>
          <w:ilvl w:val="0"/>
          <w:numId w:val="2"/>
        </w:numPr>
        <w:jc w:val="both"/>
        <w:outlineLvl w:val="2"/>
        <w:rPr>
          <w:u w:val="single"/>
        </w:rPr>
      </w:pPr>
      <w:bookmarkStart w:name="AdjectivalAgreement" w:id="9"/>
      <w:r>
        <w:rPr>
          <w:u w:val="single"/>
          <w:rtl w:val="0"/>
        </w:rPr>
        <w:t>Adjectival</w:t>
      </w:r>
      <w:r>
        <w:rPr>
          <w:u w:val="single"/>
          <w:rtl w:val="0"/>
        </w:rPr>
        <w:t xml:space="preserve"> </w:t>
      </w:r>
      <w:r>
        <w:rPr>
          <w:u w:val="single"/>
          <w:rtl w:val="0"/>
          <w:lang w:val="en-US"/>
        </w:rPr>
        <w:t>Agreement</w:t>
      </w:r>
      <w:bookmarkEnd w:id="9"/>
      <w:r>
        <w:rPr>
          <w:u w:val="single"/>
          <w:rtl w:val="0"/>
        </w:rPr>
        <w:t>:</w:t>
      </w:r>
      <w:r>
        <w:rPr>
          <w:u w:val="none"/>
          <w:rtl w:val="0"/>
        </w:rPr>
        <w:t xml:space="preserve"> </w:t>
      </w:r>
      <w:r>
        <w:rPr>
          <w:u w:val="none"/>
          <w:rtl w:val="0"/>
          <w:lang w:val="en-US"/>
        </w:rPr>
        <w:t>[[Show how adjectival agreement works, if adjectives agree with nouns.]]</w:t>
      </w:r>
    </w:p>
    <w:p>
      <w:pPr>
        <w:pStyle w:val="Body"/>
        <w:jc w:val="left"/>
        <w:outlineLvl w:val="2"/>
        <w:rPr>
          <w:u w:val="none"/>
        </w:rPr>
      </w:pPr>
    </w:p>
    <w:p>
      <w:pPr>
        <w:pStyle w:val="Body"/>
        <w:jc w:val="both"/>
        <w:outlineLvl w:val="2"/>
        <w:rPr>
          <w:u w:val="none"/>
        </w:rPr>
      </w:pPr>
      <w:bookmarkStart w:name="Demonstratives" w:id="10"/>
      <w:r>
        <w:rPr>
          <w:rtl w:val="0"/>
          <w:lang w:val="de-DE"/>
        </w:rPr>
        <w:t>Demonstratives</w:t>
      </w:r>
      <w:bookmarkEnd w:id="10"/>
      <w:r>
        <w:rPr>
          <w:rtl w:val="0"/>
        </w:rPr>
        <w:t>:</w:t>
      </w:r>
    </w:p>
    <w:p>
      <w:pPr>
        <w:pStyle w:val="Body"/>
        <w:numPr>
          <w:ilvl w:val="0"/>
          <w:numId w:val="2"/>
        </w:numPr>
        <w:jc w:val="both"/>
        <w:outlineLvl w:val="2"/>
        <w:rPr>
          <w:u w:val="single"/>
          <w:lang w:val="pt-PT"/>
        </w:rPr>
      </w:pPr>
      <w:r>
        <w:rPr>
          <w:u w:val="none"/>
          <w:rtl w:val="0"/>
          <w:lang w:val="pt-PT"/>
        </w:rPr>
        <w:t>[[</w:t>
      </w:r>
      <w:r>
        <w:rPr>
          <w:u w:val="none"/>
          <w:rtl w:val="0"/>
          <w:lang w:val="en-US"/>
        </w:rPr>
        <w:t>This will generally only be relevant if there are articles that feature in place names, e.g. Cardiff by the Sea</w:t>
      </w:r>
      <w:r>
        <w:rPr>
          <w:u w:val="none"/>
          <w:rtl w:val="0"/>
          <w:lang w:val="pt-PT"/>
        </w:rPr>
        <w:t>.]]</w:t>
      </w:r>
    </w:p>
    <w:p>
      <w:pPr>
        <w:pStyle w:val="Body"/>
        <w:jc w:val="both"/>
        <w:outlineLvl w:val="2"/>
      </w:pPr>
    </w:p>
    <w:p>
      <w:pPr>
        <w:pStyle w:val="Body"/>
        <w:jc w:val="both"/>
        <w:outlineLvl w:val="2"/>
      </w:pPr>
      <w:bookmarkStart w:name="Verbs" w:id="11"/>
      <w:r>
        <w:rPr>
          <w:rtl w:val="0"/>
          <w:lang w:val="de-DE"/>
        </w:rPr>
        <w:t>Verbs</w:t>
      </w:r>
      <w:bookmarkEnd w:id="11"/>
      <w:r>
        <w:rPr>
          <w:rtl w:val="0"/>
        </w:rPr>
        <w:t>:</w:t>
      </w:r>
    </w:p>
    <w:p>
      <w:pPr>
        <w:pStyle w:val="Body"/>
        <w:numPr>
          <w:ilvl w:val="0"/>
          <w:numId w:val="2"/>
        </w:numPr>
        <w:jc w:val="both"/>
        <w:outlineLvl w:val="2"/>
        <w:rPr>
          <w:lang w:val="de-DE"/>
        </w:rPr>
      </w:pPr>
      <w:r>
        <w:rPr>
          <w:rtl w:val="0"/>
          <w:lang w:val="de-DE"/>
        </w:rPr>
        <w:t xml:space="preserve">FrameLang verbs </w:t>
      </w:r>
      <w:r>
        <w:rPr>
          <w:rtl w:val="0"/>
          <w:lang w:val="en-US"/>
        </w:rPr>
        <w:t>[[state whether verbs conjugate for tense, aspect, modality, voice, or polarity. State whether verbs agree with anything. State whatever else is relevant in a top-level introduction to verbs</w:t>
      </w:r>
      <w:r>
        <w:rPr>
          <w:rtl w:val="0"/>
          <w:lang w:val="en-US"/>
        </w:rPr>
        <w:t>. Probably relevant are non-finite forms of the verbs and nominalizations</w:t>
      </w:r>
      <w:r>
        <w:rPr>
          <w:rtl w:val="0"/>
          <w:lang w:val="pt-PT"/>
        </w:rPr>
        <w:t>]]:</w:t>
      </w:r>
    </w:p>
    <w:p>
      <w:pPr>
        <w:pStyle w:val="Body"/>
        <w:ind w:left="360"/>
        <w:jc w:val="both"/>
        <w:outlineLvl w:val="2"/>
      </w:pPr>
    </w:p>
    <w:p>
      <w:pPr>
        <w:pStyle w:val="Body"/>
        <w:numPr>
          <w:ilvl w:val="0"/>
          <w:numId w:val="2"/>
        </w:numPr>
        <w:jc w:val="both"/>
        <w:outlineLvl w:val="2"/>
        <w:rPr>
          <w:u w:val="single"/>
        </w:rPr>
      </w:pPr>
      <w:bookmarkStart w:name="Participles" w:id="12"/>
      <w:r>
        <w:rPr>
          <w:u w:val="single"/>
          <w:rtl w:val="0"/>
          <w:lang w:val="fr-FR"/>
        </w:rPr>
        <w:t>Participles</w:t>
      </w:r>
      <w:bookmarkEnd w:id="12"/>
      <w:r>
        <w:rPr>
          <w:u w:val="single"/>
          <w:rtl w:val="0"/>
        </w:rPr>
        <w:t>:</w:t>
      </w:r>
      <w:r>
        <w:rPr>
          <w:u w:val="none"/>
          <w:rtl w:val="0"/>
        </w:rPr>
        <w:t xml:space="preserve"> </w:t>
      </w:r>
      <w:r>
        <w:rPr>
          <w:u w:val="none"/>
          <w:rtl w:val="0"/>
          <w:lang w:val="pt-PT"/>
        </w:rPr>
        <w:t>[[</w:t>
      </w:r>
      <w:r>
        <w:rPr>
          <w:u w:val="none"/>
          <w:rtl w:val="0"/>
          <w:lang w:val="en-US"/>
        </w:rPr>
        <w:t>Participles are probably more relevant to place names than ordinary verbs for a sketch.</w:t>
      </w:r>
      <w:r>
        <w:rPr>
          <w:u w:val="none"/>
          <w:rtl w:val="0"/>
          <w:lang w:val="pt-PT"/>
        </w:rPr>
        <w:t>]]</w:t>
      </w:r>
    </w:p>
    <w:p>
      <w:pPr>
        <w:pStyle w:val="Body"/>
        <w:jc w:val="left"/>
        <w:outlineLvl w:val="2"/>
      </w:pPr>
    </w:p>
    <w:p>
      <w:pPr>
        <w:pStyle w:val="Body"/>
        <w:shd w:val="clear" w:color="auto" w:fill="6ec519"/>
        <w:jc w:val="both"/>
        <w:outlineLvl w:val="2"/>
        <w:rPr>
          <w:i w:val="1"/>
          <w:iCs w:val="1"/>
          <w:sz w:val="28"/>
          <w:szCs w:val="28"/>
        </w:rPr>
      </w:pPr>
      <w:r>
        <w:rPr>
          <w:i w:val="1"/>
          <w:iCs w:val="1"/>
          <w:sz w:val="28"/>
          <w:szCs w:val="28"/>
          <w:rtl w:val="0"/>
          <w:lang w:val="en-US"/>
        </w:rPr>
        <w:t>Compounding*</w:t>
      </w:r>
    </w:p>
    <w:p>
      <w:pPr>
        <w:pStyle w:val="Body"/>
        <w:jc w:val="left"/>
        <w:outlineLvl w:val="2"/>
      </w:pPr>
    </w:p>
    <w:p>
      <w:pPr>
        <w:pStyle w:val="Body"/>
        <w:numPr>
          <w:ilvl w:val="0"/>
          <w:numId w:val="2"/>
        </w:numPr>
        <w:jc w:val="both"/>
        <w:outlineLvl w:val="2"/>
        <w:rPr>
          <w:lang w:val="en-US"/>
        </w:rPr>
      </w:pPr>
      <w:r>
        <w:rPr>
          <w:rtl w:val="0"/>
          <w:lang w:val="en-US"/>
        </w:rPr>
        <w:t>FrameLang allows the following types of compounds</w:t>
      </w:r>
      <w:r>
        <w:rPr>
          <w:rtl w:val="0"/>
          <w:lang w:val="en-US"/>
        </w:rPr>
        <w:t xml:space="preserve"> [[list </w:t>
      </w:r>
      <w:r>
        <w:rPr>
          <w:rtl w:val="0"/>
          <w:lang w:val="en-US"/>
        </w:rPr>
        <w:t>examples compound structures FrameLang allows</w:t>
      </w:r>
      <w:r>
        <w:rPr>
          <w:rtl w:val="0"/>
          <w:lang w:val="pt-PT"/>
        </w:rPr>
        <w:t>]].</w:t>
      </w:r>
    </w:p>
    <w:p>
      <w:pPr>
        <w:pStyle w:val="Body"/>
        <w:jc w:val="left"/>
        <w:outlineLvl w:val="2"/>
      </w:pPr>
    </w:p>
    <w:p>
      <w:pPr>
        <w:pStyle w:val="Body"/>
        <w:shd w:val="clear" w:color="auto" w:fill="6ec519"/>
        <w:jc w:val="both"/>
        <w:outlineLvl w:val="2"/>
        <w:rPr>
          <w:i w:val="1"/>
          <w:iCs w:val="1"/>
          <w:sz w:val="28"/>
          <w:szCs w:val="28"/>
        </w:rPr>
      </w:pPr>
      <w:r>
        <w:rPr>
          <w:i w:val="1"/>
          <w:iCs w:val="1"/>
          <w:sz w:val="28"/>
          <w:szCs w:val="28"/>
          <w:rtl w:val="0"/>
          <w:lang w:val="en-US"/>
        </w:rPr>
        <w:t>Naming Strategies*</w:t>
      </w:r>
    </w:p>
    <w:p>
      <w:pPr>
        <w:pStyle w:val="Body"/>
        <w:jc w:val="left"/>
        <w:outlineLvl w:val="2"/>
      </w:pPr>
    </w:p>
    <w:p>
      <w:pPr>
        <w:pStyle w:val="Body"/>
        <w:numPr>
          <w:ilvl w:val="0"/>
          <w:numId w:val="2"/>
        </w:numPr>
        <w:jc w:val="both"/>
        <w:outlineLvl w:val="2"/>
        <w:rPr>
          <w:lang w:val="en-US"/>
        </w:rPr>
      </w:pPr>
      <w:r>
        <w:rPr>
          <w:rtl w:val="0"/>
          <w:lang w:val="en-US"/>
        </w:rPr>
        <w:t>FrameLang utilizes the following strategies to form personal names and place names</w:t>
      </w:r>
      <w:r>
        <w:rPr>
          <w:rtl w:val="0"/>
          <w:lang w:val="pt-PT"/>
        </w:rPr>
        <w:t xml:space="preserve"> [[</w:t>
      </w:r>
      <w:r>
        <w:rPr>
          <w:rtl w:val="0"/>
          <w:lang w:val="en-US"/>
        </w:rPr>
        <w:t>go over naming strategies for speakers, as well as place names. Also use this space for examples</w:t>
      </w:r>
      <w:r>
        <w:rPr>
          <w:rtl w:val="0"/>
          <w:lang w:val="pt-PT"/>
        </w:rPr>
        <w:t>]].</w:t>
      </w:r>
    </w:p>
    <w:p>
      <w:pPr>
        <w:pStyle w:val="Body"/>
        <w:jc w:val="both"/>
        <w:outlineLvl w:val="2"/>
        <w:rPr>
          <w:u w:val="none"/>
        </w:rPr>
      </w:pPr>
    </w:p>
    <w:p>
      <w:pPr>
        <w:pStyle w:val="Body"/>
        <w:shd w:val="clear" w:color="auto" w:fill="6ec519"/>
        <w:jc w:val="both"/>
        <w:outlineLvl w:val="2"/>
        <w:rPr>
          <w:i w:val="1"/>
          <w:iCs w:val="1"/>
          <w:sz w:val="28"/>
          <w:szCs w:val="28"/>
          <w:u w:val="none"/>
        </w:rPr>
      </w:pPr>
      <w:r>
        <w:rPr>
          <w:i w:val="1"/>
          <w:iCs w:val="1"/>
          <w:sz w:val="28"/>
          <w:szCs w:val="28"/>
          <w:u w:val="none"/>
          <w:rtl w:val="0"/>
          <w:lang w:val="en-US"/>
        </w:rPr>
        <w:t>Historical Notes*</w:t>
      </w:r>
    </w:p>
    <w:p>
      <w:pPr>
        <w:pStyle w:val="Body"/>
        <w:jc w:val="both"/>
        <w:outlineLvl w:val="2"/>
        <w:rPr>
          <w:u w:val="none"/>
        </w:rPr>
      </w:pPr>
    </w:p>
    <w:p>
      <w:pPr>
        <w:pStyle w:val="Body"/>
        <w:jc w:val="both"/>
        <w:outlineLvl w:val="2"/>
      </w:pPr>
      <w:r>
        <w:rPr>
          <w:u w:val="none"/>
          <w:rtl w:val="0"/>
          <w:lang w:val="en-US"/>
        </w:rPr>
        <w:t>*If you want to create some sound changes for your language sketch, include them here.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alatinoX">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sz w:val="20"/>
        <w:szCs w:val="20"/>
        <w:rtl w:val="0"/>
        <w:lang w:val="en-US"/>
      </w:rPr>
      <w:tab/>
      <w:tab/>
      <w:t xml:space="preserve">FrameLang Experiment </w:t>
    </w: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r>
    <w:r>
      <w:rPr>
        <w:sz w:val="20"/>
        <w:szCs w:val="20"/>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626.0pt;height:644.0pt;">
        <v:imagedata r:id="rId1" o:title="otter_in_ocean.png"/>
      </v:shape>
    </w:pict>
  </w:numPicBullet>
  <w:abstractNum w:abstractNumId="0">
    <w:multiLevelType w:val="hybridMultilevel"/>
    <w:lvl w:ilvl="0">
      <w:start w:val="1"/>
      <w:numFmt w:val="bullet"/>
      <w:suff w:val="tab"/>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start w:val="1"/>
      <w:numFmt w:val="bullet"/>
      <w:suff w:val="tab"/>
      <w:lvlText w:val="•"/>
      <w:lvlPicBulletId w:val="0"/>
      <w:lvlJc w:val="left"/>
      <w:pPr>
        <w:ind w:left="108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start w:val="1"/>
      <w:numFmt w:val="bullet"/>
      <w:suff w:val="tab"/>
      <w:lvlText w:val="•"/>
      <w:lvlPicBulletId w:val="0"/>
      <w:lvlJc w:val="left"/>
      <w:pPr>
        <w:ind w:left="180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3">
      <w:start w:val="1"/>
      <w:numFmt w:val="bullet"/>
      <w:suff w:val="tab"/>
      <w:lvlText w:val="•"/>
      <w:lvlPicBulletId w:val="0"/>
      <w:lvlJc w:val="left"/>
      <w:pPr>
        <w:ind w:left="252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start w:val="1"/>
      <w:numFmt w:val="bullet"/>
      <w:suff w:val="tab"/>
      <w:lvlText w:val="•"/>
      <w:lvlPicBulletId w:val="0"/>
      <w:lvlJc w:val="left"/>
      <w:pPr>
        <w:ind w:left="324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5">
      <w:start w:val="1"/>
      <w:numFmt w:val="bullet"/>
      <w:suff w:val="tab"/>
      <w:lvlText w:val="•"/>
      <w:lvlPicBulletId w:val="0"/>
      <w:lvlJc w:val="left"/>
      <w:pPr>
        <w:ind w:left="39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start w:val="1"/>
      <w:numFmt w:val="bullet"/>
      <w:suff w:val="tab"/>
      <w:lvlText w:val="•"/>
      <w:lvlPicBulletId w:val="0"/>
      <w:lvlJc w:val="left"/>
      <w:pPr>
        <w:ind w:left="468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7">
      <w:start w:val="1"/>
      <w:numFmt w:val="bullet"/>
      <w:suff w:val="tab"/>
      <w:lvlText w:val="•"/>
      <w:lvlPicBulletId w:val="0"/>
      <w:lvlJc w:val="left"/>
      <w:pPr>
        <w:ind w:left="540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start w:val="1"/>
      <w:numFmt w:val="bullet"/>
      <w:suff w:val="tab"/>
      <w:lvlText w:val="•"/>
      <w:lvlPicBulletId w:val="0"/>
      <w:lvlJc w:val="left"/>
      <w:pPr>
        <w:ind w:left="612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abstractNum>
  <w:num w:numId="1">
    <w:abstractNumId w:val="0"/>
  </w:num>
  <w:num w:numId="2">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alatinoX" w:cs="Arial Unicode MS" w:hAnsi="PalatinoX"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X" w:cs="Arial Unicode MS" w:hAnsi="PalatinoX"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PalatinoX" w:cs="PalatinoX" w:hAnsi="PalatinoX" w:eastAsia="PalatinoX"/>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0000"/>
      <w:u w:val="no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alatinoX"/>
        <a:ea typeface="PalatinoX"/>
        <a:cs typeface="PalatinoX"/>
      </a:majorFont>
      <a:minorFont>
        <a:latin typeface="PalatinoX"/>
        <a:ea typeface="PalatinoX"/>
        <a:cs typeface="PalatinoX"/>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Palatino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Palatino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